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77" w:rsidRDefault="00244A77" w:rsidP="000D5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HARWOOD SCHOOL</w:t>
      </w:r>
    </w:p>
    <w:p w:rsidR="000D5198" w:rsidRPr="000D5198" w:rsidRDefault="000D5198" w:rsidP="000D5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D5198">
        <w:rPr>
          <w:rFonts w:ascii="Calibri" w:eastAsia="Calibri" w:hAnsi="Calibri" w:cs="Times New Roman"/>
          <w:b/>
        </w:rPr>
        <w:t>Educaci</w:t>
      </w:r>
      <w:r w:rsidR="0028666A">
        <w:rPr>
          <w:rFonts w:ascii="Calibri" w:eastAsia="Calibri" w:hAnsi="Calibri" w:cs="Times New Roman"/>
          <w:b/>
        </w:rPr>
        <w:t>ón Visual y Plástica 2°C.B. 20</w:t>
      </w:r>
      <w:r w:rsidR="00861903">
        <w:rPr>
          <w:rFonts w:ascii="Calibri" w:eastAsia="Calibri" w:hAnsi="Calibri" w:cs="Times New Roman"/>
          <w:b/>
        </w:rPr>
        <w:t>20</w:t>
      </w:r>
    </w:p>
    <w:p w:rsidR="000D5198" w:rsidRPr="000D5198" w:rsidRDefault="000D5198" w:rsidP="000D5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D5198">
        <w:rPr>
          <w:rFonts w:ascii="Calibri" w:eastAsia="Calibri" w:hAnsi="Calibri" w:cs="Times New Roman"/>
          <w:b/>
        </w:rPr>
        <w:t>Profesora Mónica Chaparro</w:t>
      </w:r>
    </w:p>
    <w:p w:rsidR="000D5198" w:rsidRDefault="000D5198" w:rsidP="000D5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D5198" w:rsidRDefault="000D5198" w:rsidP="000D5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D5198" w:rsidRPr="000D5198" w:rsidRDefault="000D5198" w:rsidP="00244A77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PERFIL DE EGRESO </w:t>
      </w:r>
    </w:p>
    <w:p w:rsidR="000D5198" w:rsidRDefault="000D5198" w:rsidP="00244A7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0D5198" w:rsidRPr="000D5198" w:rsidRDefault="000D5198" w:rsidP="000D519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E35BBC" w:rsidRDefault="00B26258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Representación de la forma</w:t>
      </w:r>
      <w:r w:rsidR="00E77F1F">
        <w:rPr>
          <w:rFonts w:ascii="Calibri" w:eastAsia="Calibri" w:hAnsi="Calibri" w:cs="Times New Roman"/>
          <w:sz w:val="18"/>
          <w:szCs w:val="18"/>
        </w:rPr>
        <w:t xml:space="preserve"> con lápiz</w:t>
      </w:r>
    </w:p>
    <w:p w:rsidR="00E77F1F" w:rsidRPr="00E35BBC" w:rsidRDefault="00E77F1F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Valoraciones tonales con lápiz</w:t>
      </w:r>
    </w:p>
    <w:p w:rsidR="000D5198" w:rsidRPr="00E35BBC" w:rsidRDefault="000D5198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Representación de la luz</w:t>
      </w:r>
      <w:r w:rsidR="00CC58F2" w:rsidRPr="00E35BBC">
        <w:rPr>
          <w:rFonts w:ascii="Calibri" w:eastAsia="Calibri" w:hAnsi="Calibri" w:cs="Times New Roman"/>
          <w:sz w:val="18"/>
          <w:szCs w:val="18"/>
        </w:rPr>
        <w:t xml:space="preserve"> y la sombra</w:t>
      </w:r>
      <w:r w:rsidR="00E77F1F">
        <w:rPr>
          <w:rFonts w:ascii="Calibri" w:eastAsia="Calibri" w:hAnsi="Calibri" w:cs="Times New Roman"/>
          <w:sz w:val="18"/>
          <w:szCs w:val="18"/>
        </w:rPr>
        <w:t xml:space="preserve"> en objetos tridimensionales (esferas y conos)</w:t>
      </w:r>
    </w:p>
    <w:p w:rsidR="000D5198" w:rsidRPr="00E35BBC" w:rsidRDefault="00CC58F2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 xml:space="preserve">Representación del volumen </w:t>
      </w:r>
      <w:r w:rsidR="00E77F1F">
        <w:rPr>
          <w:rFonts w:ascii="Calibri" w:eastAsia="Calibri" w:hAnsi="Calibri" w:cs="Times New Roman"/>
          <w:sz w:val="18"/>
          <w:szCs w:val="18"/>
        </w:rPr>
        <w:t>con perspectiva caballera (cubo con paralelas)</w:t>
      </w:r>
    </w:p>
    <w:p w:rsidR="00CC58F2" w:rsidRPr="00E35BBC" w:rsidRDefault="00CC58F2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Utilización de la perspectiva en representación de objetos</w:t>
      </w:r>
      <w:r w:rsidR="00E77F1F">
        <w:rPr>
          <w:rFonts w:ascii="Calibri" w:eastAsia="Calibri" w:hAnsi="Calibri" w:cs="Times New Roman"/>
          <w:sz w:val="18"/>
          <w:szCs w:val="18"/>
        </w:rPr>
        <w:t xml:space="preserve"> (cubo con agujeros)</w:t>
      </w:r>
    </w:p>
    <w:p w:rsidR="00E77F1F" w:rsidRDefault="000D5198" w:rsidP="00E77F1F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Representación del espacio</w:t>
      </w:r>
      <w:r w:rsidR="00CC58F2" w:rsidRPr="00E35BBC">
        <w:rPr>
          <w:rFonts w:ascii="Calibri" w:eastAsia="Calibri" w:hAnsi="Calibri" w:cs="Times New Roman"/>
          <w:sz w:val="18"/>
          <w:szCs w:val="18"/>
        </w:rPr>
        <w:t xml:space="preserve"> con </w:t>
      </w:r>
      <w:r w:rsidR="00E77F1F">
        <w:rPr>
          <w:rFonts w:ascii="Calibri" w:eastAsia="Calibri" w:hAnsi="Calibri" w:cs="Times New Roman"/>
          <w:sz w:val="18"/>
          <w:szCs w:val="18"/>
        </w:rPr>
        <w:t>1 punto</w:t>
      </w:r>
      <w:r w:rsidR="00CC58F2" w:rsidRPr="00E35BBC">
        <w:rPr>
          <w:rFonts w:ascii="Calibri" w:eastAsia="Calibri" w:hAnsi="Calibri" w:cs="Times New Roman"/>
          <w:sz w:val="18"/>
          <w:szCs w:val="18"/>
        </w:rPr>
        <w:t xml:space="preserve"> de fuga</w:t>
      </w:r>
    </w:p>
    <w:p w:rsidR="00E77F1F" w:rsidRPr="00E77F1F" w:rsidRDefault="00E77F1F" w:rsidP="00E77F1F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Representación de espacios reales con 1 punto de fuga</w:t>
      </w:r>
    </w:p>
    <w:p w:rsidR="00E77F1F" w:rsidRDefault="00E77F1F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Representación del espacio con 2 puntos de fuga</w:t>
      </w:r>
    </w:p>
    <w:p w:rsidR="00B26258" w:rsidRPr="002623A2" w:rsidRDefault="00E77F1F" w:rsidP="002623A2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Representación de espacios reales con 2 puntos de fuga</w:t>
      </w:r>
    </w:p>
    <w:p w:rsidR="000D5198" w:rsidRPr="00670898" w:rsidRDefault="00B26258" w:rsidP="00670898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Representación del movimiento en el espacio</w:t>
      </w:r>
      <w:r w:rsidR="002623A2">
        <w:rPr>
          <w:rFonts w:ascii="Calibri" w:eastAsia="Calibri" w:hAnsi="Calibri" w:cs="Times New Roman"/>
          <w:sz w:val="18"/>
          <w:szCs w:val="18"/>
        </w:rPr>
        <w:t xml:space="preserve"> (representación visual de cercanía y lejanía)</w:t>
      </w:r>
    </w:p>
    <w:p w:rsidR="000D5198" w:rsidRPr="00670898" w:rsidRDefault="000D5198" w:rsidP="00670898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Planos de color en vinílica o acrílico</w:t>
      </w:r>
    </w:p>
    <w:p w:rsidR="000D5198" w:rsidRPr="00E35BBC" w:rsidRDefault="000D5198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Graduación de tonos</w:t>
      </w:r>
    </w:p>
    <w:p w:rsidR="000D5198" w:rsidRPr="00E35BBC" w:rsidRDefault="000D5198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>Degradados de color</w:t>
      </w:r>
    </w:p>
    <w:p w:rsidR="00CC58F2" w:rsidRPr="00E35BBC" w:rsidRDefault="00CC58F2" w:rsidP="00E35BB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35BBC">
        <w:rPr>
          <w:rFonts w:ascii="Calibri" w:eastAsia="Calibri" w:hAnsi="Calibri" w:cs="Times New Roman"/>
          <w:sz w:val="18"/>
          <w:szCs w:val="18"/>
        </w:rPr>
        <w:t xml:space="preserve">Técnica de difuminado a blanco </w:t>
      </w:r>
    </w:p>
    <w:p w:rsidR="004245E2" w:rsidRDefault="004245E2">
      <w:bookmarkStart w:id="0" w:name="_GoBack"/>
      <w:bookmarkEnd w:id="0"/>
    </w:p>
    <w:sectPr w:rsidR="004245E2" w:rsidSect="001B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1E4"/>
    <w:multiLevelType w:val="hybridMultilevel"/>
    <w:tmpl w:val="D37837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105"/>
    <w:multiLevelType w:val="hybridMultilevel"/>
    <w:tmpl w:val="B1E880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BB8"/>
    <w:multiLevelType w:val="hybridMultilevel"/>
    <w:tmpl w:val="4148C4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198"/>
    <w:rsid w:val="000D5198"/>
    <w:rsid w:val="001B1161"/>
    <w:rsid w:val="001B7833"/>
    <w:rsid w:val="00244A77"/>
    <w:rsid w:val="002623A2"/>
    <w:rsid w:val="0028666A"/>
    <w:rsid w:val="004245E2"/>
    <w:rsid w:val="00670898"/>
    <w:rsid w:val="00861903"/>
    <w:rsid w:val="00AA1E26"/>
    <w:rsid w:val="00AB584B"/>
    <w:rsid w:val="00B26258"/>
    <w:rsid w:val="00BF4932"/>
    <w:rsid w:val="00CC58F2"/>
    <w:rsid w:val="00E35BBC"/>
    <w:rsid w:val="00E7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Familia</cp:lastModifiedBy>
  <cp:revision>2</cp:revision>
  <dcterms:created xsi:type="dcterms:W3CDTF">2020-07-16T01:18:00Z</dcterms:created>
  <dcterms:modified xsi:type="dcterms:W3CDTF">2020-07-16T01:18:00Z</dcterms:modified>
</cp:coreProperties>
</file>